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468C752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1C7B3239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3C856030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6FECEB12" w14:textId="77777777" w:rsidR="00E56BC9" w:rsidRDefault="004E30B0" w:rsidP="00E56BC9">
      <w:pPr>
        <w:keepNext/>
        <w:jc w:val="center"/>
      </w:pPr>
      <w:r w:rsidRPr="004E30B0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515B5C39" wp14:editId="38EDDC3C">
            <wp:extent cx="4845299" cy="2197213"/>
            <wp:effectExtent l="0" t="0" r="0" b="0"/>
            <wp:docPr id="624819095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19095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F43E" w14:textId="7BD12310" w:rsidR="004E30B0" w:rsidRDefault="00E56BC9" w:rsidP="00E56BC9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Force inducing</w:t>
      </w:r>
      <w:r w:rsidR="0062552A">
        <w:t xml:space="preserve"> bending</w:t>
      </w:r>
      <w:r>
        <w:t xml:space="preserve"> moments in the springs (blue graph for the left spring and green graph for the right spring)</w:t>
      </w:r>
    </w:p>
    <w:p w14:paraId="3FF505F2" w14:textId="050714D0" w:rsidR="0046255F" w:rsidRPr="0046255F" w:rsidRDefault="0046255F" w:rsidP="0046255F">
      <w:r>
        <w:t xml:space="preserve">For a load of 500 </w:t>
      </w:r>
      <w:proofErr w:type="spellStart"/>
      <w:r>
        <w:t>kN</w:t>
      </w:r>
      <w:proofErr w:type="spellEnd"/>
      <w:r>
        <w:t xml:space="preserve">, the maximum moment obtained in the springs is 263323 </w:t>
      </w:r>
      <w:proofErr w:type="spellStart"/>
      <w:r>
        <w:t>kNm</w:t>
      </w:r>
      <w:proofErr w:type="spellEnd"/>
      <w:r>
        <w:t xml:space="preserve"> for left spring and 338659</w:t>
      </w:r>
      <w:r>
        <w:rPr>
          <w:vertAlign w:val="superscript"/>
        </w:rPr>
        <w:t xml:space="preserve"> </w:t>
      </w:r>
      <w:proofErr w:type="spellStart"/>
      <w:r>
        <w:t>kNm</w:t>
      </w:r>
      <w:proofErr w:type="spellEnd"/>
      <w:r>
        <w:t xml:space="preserve">. </w:t>
      </w:r>
    </w:p>
    <w:p w14:paraId="04E35D69" w14:textId="77777777" w:rsidR="00E56BC9" w:rsidRDefault="00CE0968" w:rsidP="00E56BC9">
      <w:pPr>
        <w:keepNext/>
        <w:jc w:val="center"/>
      </w:pPr>
      <w:r w:rsidRPr="00CE0968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lastRenderedPageBreak/>
        <w:drawing>
          <wp:inline distT="0" distB="0" distL="0" distR="0" wp14:anchorId="4B7AE9DB" wp14:editId="456A580A">
            <wp:extent cx="4826248" cy="2521080"/>
            <wp:effectExtent l="0" t="0" r="0" b="0"/>
            <wp:docPr id="652652144" name="Image 1" descr="Une image contenant capture d’écran, ligne,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2144" name="Image 1" descr="Une image contenant capture d’écran, ligne, texte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9F2A" w14:textId="16A568F4" w:rsidR="004E30B0" w:rsidRDefault="00E56BC9" w:rsidP="00E56BC9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</w:t>
      </w:r>
      <w:r w:rsidR="0062552A">
        <w:t>Bending m</w:t>
      </w:r>
      <w:r>
        <w:t>oment diagram in the MR frame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3755518F" w14:textId="258E4F61" w:rsidR="0046255F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For a uniform elastic element, the area and second moment of inertia are constant. Assuming a very large area for the elements enables to ignore possible small changes in the cross-section area of the elements. Moreover, </w:t>
      </w:r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axial stresses can be ignores as for a very large area, axial stresses would not be predominant.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</w:t>
      </w:r>
    </w:p>
    <w:p w14:paraId="28A2E4A1" w14:textId="01B34FA7" w:rsidR="00DF1226" w:rsidRDefault="00DF1226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D7D3FF" w14:textId="50F9C894" w:rsidR="0062552A" w:rsidRDefault="0062552A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 w:rsidRPr="0062552A">
        <w:rPr>
          <w:rFonts w:ascii="Arial" w:hAnsi="Arial" w:cs="Arial"/>
          <w:b/>
          <w:bCs/>
          <w:sz w:val="24"/>
          <w:szCs w:val="24"/>
          <w:lang w:val="en-IE"/>
        </w:rPr>
        <w:t>Problem 2:</w:t>
      </w:r>
    </w:p>
    <w:p w14:paraId="3E44A809" w14:textId="77777777" w:rsidR="00A00DD5" w:rsidRPr="00B77C60" w:rsidRDefault="00A00DD5" w:rsidP="00A00DD5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relationships for non-composite steel beams gives:</w:t>
      </w:r>
    </w:p>
    <w:p w14:paraId="6AEF2DB2" w14:textId="77777777" w:rsidR="00A00DD5" w:rsidRPr="00011591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=1.00∙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4B8E9FD" w14:textId="77777777" w:rsidR="00A00DD5" w:rsidRPr="00011591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4F59780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simplify the model, and as the residual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behavior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is not studied in this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exercice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, the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0CC20ECD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γ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rm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>=1.25</m:t>
        </m:r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for S355 steel.</w:t>
      </w:r>
    </w:p>
    <w:p w14:paraId="0BBE8759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75B0FA4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6B73C3CB" w14:textId="77777777" w:rsidR="00A00DD5" w:rsidRDefault="00A00DD5" w:rsidP="00A00DD5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402607FA" wp14:editId="0E0CCE1A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2BF2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3A41BDA7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0715883D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omputed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using </w:t>
      </w:r>
    </w:p>
    <w:p w14:paraId="60183418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/ k</m:t>
          </m:r>
        </m:oMath>
      </m:oMathPara>
    </w:p>
    <w:p w14:paraId="1B9375CE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Using the parameters defined previously, a multi-linear material is defined, in order to model the plastic behaviour. </w:t>
      </w:r>
    </w:p>
    <w:p w14:paraId="031B27B2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3CE928F" w14:textId="77777777" w:rsidR="00A00DD5" w:rsidRDefault="00A00DD5" w:rsidP="00A00DD5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fr-FR"/>
        </w:rPr>
        <w:drawing>
          <wp:inline distT="0" distB="0" distL="0" distR="0" wp14:anchorId="1C4B6B7A" wp14:editId="1466EB5C">
            <wp:extent cx="6031230" cy="1550670"/>
            <wp:effectExtent l="0" t="0" r="1270" b="0"/>
            <wp:docPr id="1701191774" name="Image 2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1774" name="Image 2" descr="Une image contenant texte, capture d’écran, Police, logiciel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8F2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38D06A52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2E8B8FAD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3B13A90E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7C494351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21A87456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5683CF19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A </w:t>
      </w:r>
      <w:proofErr w:type="gramStart"/>
      <w:r w:rsidRPr="00DE2E30">
        <w:rPr>
          <w:rFonts w:ascii="Arial" w:eastAsiaTheme="minorEastAsia" w:hAnsi="Arial" w:cs="Arial"/>
          <w:sz w:val="24"/>
          <w:szCs w:val="24"/>
          <w:lang w:val="fr-FR"/>
        </w:rPr>
        <w:t>faire:</w:t>
      </w:r>
      <w:proofErr w:type="gramEnd"/>
    </w:p>
    <w:p w14:paraId="19ACD357" w14:textId="77777777" w:rsidR="00A00DD5" w:rsidRPr="00DE2E30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Comparer méthode avec la vidéo</w:t>
      </w:r>
    </w:p>
    <w:p w14:paraId="1634819B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Calculer </w:t>
      </w:r>
      <w:proofErr w:type="spellStart"/>
      <w:r>
        <w:rPr>
          <w:rFonts w:ascii="Arial" w:eastAsiaTheme="minorEastAsia" w:hAnsi="Arial" w:cs="Arial"/>
          <w:sz w:val="24"/>
          <w:szCs w:val="24"/>
          <w:lang w:val="fr-FR"/>
        </w:rPr>
        <w:t>theta</w:t>
      </w:r>
      <w:proofErr w:type="spellEnd"/>
      <w:r>
        <w:rPr>
          <w:rFonts w:ascii="Arial" w:eastAsiaTheme="minorEastAsia" w:hAnsi="Arial" w:cs="Arial"/>
          <w:sz w:val="24"/>
          <w:szCs w:val="24"/>
          <w:lang w:val="fr-FR"/>
        </w:rPr>
        <w:t xml:space="preserve"> y pour chaque k (1 et 2)</w:t>
      </w:r>
    </w:p>
    <w:p w14:paraId="775CD858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Module de Young 200 ou 200 000 ?</w:t>
      </w:r>
    </w:p>
    <w:p w14:paraId="3FE49B49" w14:textId="77777777" w:rsidR="00A00DD5" w:rsidRPr="00DE2E30" w:rsidRDefault="00A00DD5" w:rsidP="00A00DD5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 xml:space="preserve">Comment observer la dégradation ? </w:t>
      </w:r>
    </w:p>
    <w:p w14:paraId="0DDB5F4C" w14:textId="77777777" w:rsidR="00A00DD5" w:rsidRPr="00A00DD5" w:rsidRDefault="00A00DD5" w:rsidP="0062552A">
      <w:pPr>
        <w:rPr>
          <w:rFonts w:ascii="Arial" w:hAnsi="Arial" w:cs="Arial"/>
          <w:b/>
          <w:bCs/>
          <w:sz w:val="24"/>
          <w:szCs w:val="24"/>
          <w:lang w:val="fr-FR"/>
        </w:rPr>
      </w:pPr>
    </w:p>
    <w:sectPr w:rsidR="00A00DD5" w:rsidRPr="00A00DD5" w:rsidSect="005C3E24">
      <w:headerReference w:type="default" r:id="rId18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05847" w14:textId="77777777" w:rsidR="009F4622" w:rsidRDefault="009F4622" w:rsidP="00034077">
      <w:pPr>
        <w:spacing w:after="0" w:line="240" w:lineRule="auto"/>
      </w:pPr>
      <w:r>
        <w:separator/>
      </w:r>
    </w:p>
  </w:endnote>
  <w:endnote w:type="continuationSeparator" w:id="0">
    <w:p w14:paraId="1BB8DFFE" w14:textId="77777777" w:rsidR="009F4622" w:rsidRDefault="009F4622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6093C" w14:textId="77777777" w:rsidR="009F4622" w:rsidRDefault="009F4622" w:rsidP="00034077">
      <w:pPr>
        <w:spacing w:after="0" w:line="240" w:lineRule="auto"/>
      </w:pPr>
      <w:r>
        <w:separator/>
      </w:r>
    </w:p>
  </w:footnote>
  <w:footnote w:type="continuationSeparator" w:id="0">
    <w:p w14:paraId="53511D2D" w14:textId="77777777" w:rsidR="009F4622" w:rsidRDefault="009F4622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A2E4E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255F"/>
    <w:rsid w:val="004654E7"/>
    <w:rsid w:val="00466378"/>
    <w:rsid w:val="004A7158"/>
    <w:rsid w:val="004A716E"/>
    <w:rsid w:val="004C3987"/>
    <w:rsid w:val="004D12A2"/>
    <w:rsid w:val="004E30B0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2552A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F0C88"/>
    <w:rsid w:val="009F4622"/>
    <w:rsid w:val="00A00DD5"/>
    <w:rsid w:val="00A33A13"/>
    <w:rsid w:val="00A36A97"/>
    <w:rsid w:val="00A55641"/>
    <w:rsid w:val="00A7004F"/>
    <w:rsid w:val="00A7382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82162"/>
    <w:rsid w:val="00B97ADB"/>
    <w:rsid w:val="00BA1FC6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0968"/>
    <w:rsid w:val="00CE42A3"/>
    <w:rsid w:val="00D55F27"/>
    <w:rsid w:val="00D77E32"/>
    <w:rsid w:val="00D909B1"/>
    <w:rsid w:val="00D914EB"/>
    <w:rsid w:val="00D91711"/>
    <w:rsid w:val="00DB1E7E"/>
    <w:rsid w:val="00DC55C2"/>
    <w:rsid w:val="00DF1226"/>
    <w:rsid w:val="00E06B28"/>
    <w:rsid w:val="00E203E0"/>
    <w:rsid w:val="00E266A9"/>
    <w:rsid w:val="00E33D4C"/>
    <w:rsid w:val="00E40C3B"/>
    <w:rsid w:val="00E43274"/>
    <w:rsid w:val="00E56BC9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412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3</cp:revision>
  <cp:lastPrinted>2023-10-11T15:02:00Z</cp:lastPrinted>
  <dcterms:created xsi:type="dcterms:W3CDTF">2023-11-13T17:33:00Z</dcterms:created>
  <dcterms:modified xsi:type="dcterms:W3CDTF">2023-11-15T17:45:00Z</dcterms:modified>
</cp:coreProperties>
</file>